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DB7" w:rsidRDefault="003D4DB7">
      <w:pPr>
        <w:rPr>
          <w:b/>
          <w:bCs/>
          <w:sz w:val="28"/>
          <w:szCs w:val="28"/>
        </w:rPr>
      </w:pPr>
    </w:p>
    <w:p w:rsidR="003D4DB7" w:rsidRDefault="00971FC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КОНКУРСНАЯ ДОКУМЕНТАЦИЯ</w:t>
      </w:r>
    </w:p>
    <w:p w:rsidR="003D4DB7" w:rsidRDefault="00971FC3">
      <w:pPr>
        <w:jc w:val="center"/>
        <w:rPr>
          <w:b/>
          <w:bCs/>
          <w:spacing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для конкурсного отбора претендентов на участие в </w:t>
      </w:r>
      <w:r>
        <w:rPr>
          <w:b/>
          <w:bCs/>
          <w:spacing w:val="2"/>
          <w:sz w:val="28"/>
          <w:szCs w:val="28"/>
        </w:rPr>
        <w:t>разовой ярмарке «изделий мастеров народных художественных промыслов и декоративно-прикладного искусства «Секреты мастеров»-2026</w:t>
      </w:r>
      <w:r>
        <w:rPr>
          <w:b/>
          <w:bCs/>
          <w:spacing w:val="2"/>
          <w:sz w:val="28"/>
          <w:szCs w:val="28"/>
        </w:rPr>
        <w:br/>
      </w:r>
      <w:r>
        <w:t xml:space="preserve"> </w:t>
      </w:r>
      <w:r>
        <w:rPr>
          <w:b/>
          <w:bCs/>
          <w:spacing w:val="2"/>
          <w:sz w:val="28"/>
          <w:szCs w:val="28"/>
        </w:rPr>
        <w:t>на Нижне-Волжской набережной</w:t>
      </w:r>
    </w:p>
    <w:p w:rsidR="003D4DB7" w:rsidRDefault="003D4DB7">
      <w:pPr>
        <w:jc w:val="center"/>
        <w:rPr>
          <w:b/>
          <w:sz w:val="28"/>
          <w:szCs w:val="28"/>
        </w:rPr>
      </w:pPr>
    </w:p>
    <w:p w:rsidR="003D4DB7" w:rsidRDefault="00971FC3">
      <w:pPr>
        <w:pStyle w:val="afa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0" w:name="_Hlk214268975"/>
      <w:r>
        <w:rPr>
          <w:rStyle w:val="100"/>
          <w:sz w:val="28"/>
          <w:szCs w:val="28"/>
        </w:rPr>
        <w:t xml:space="preserve">В соответствии с пунктом 5 Постановления администрации города Нижнего Новгорода от </w:t>
      </w:r>
      <w:r w:rsidR="005A46B2">
        <w:rPr>
          <w:rStyle w:val="100"/>
          <w:sz w:val="28"/>
          <w:szCs w:val="28"/>
        </w:rPr>
        <w:t>12</w:t>
      </w:r>
      <w:r>
        <w:rPr>
          <w:rStyle w:val="100"/>
          <w:sz w:val="28"/>
          <w:szCs w:val="28"/>
        </w:rPr>
        <w:t>.0</w:t>
      </w:r>
      <w:r w:rsidR="005A46B2">
        <w:rPr>
          <w:rStyle w:val="100"/>
          <w:sz w:val="28"/>
          <w:szCs w:val="28"/>
        </w:rPr>
        <w:t>5</w:t>
      </w:r>
      <w:r>
        <w:rPr>
          <w:rStyle w:val="100"/>
          <w:sz w:val="28"/>
          <w:szCs w:val="28"/>
        </w:rPr>
        <w:t xml:space="preserve">.2026 № </w:t>
      </w:r>
      <w:r w:rsidR="005A46B2">
        <w:rPr>
          <w:rStyle w:val="100"/>
          <w:sz w:val="28"/>
          <w:szCs w:val="28"/>
        </w:rPr>
        <w:t>3763</w:t>
      </w:r>
      <w:r>
        <w:rPr>
          <w:rStyle w:val="100"/>
          <w:sz w:val="28"/>
          <w:szCs w:val="28"/>
        </w:rPr>
        <w:t xml:space="preserve"> </w:t>
      </w:r>
      <w:r>
        <w:rPr>
          <w:rStyle w:val="100"/>
          <w:b/>
          <w:bCs/>
          <w:sz w:val="28"/>
          <w:szCs w:val="28"/>
        </w:rPr>
        <w:t>«</w:t>
      </w:r>
      <w:r>
        <w:rPr>
          <w:rStyle w:val="100"/>
          <w:sz w:val="28"/>
          <w:szCs w:val="28"/>
        </w:rPr>
        <w:t xml:space="preserve">О проведении </w:t>
      </w:r>
      <w:r>
        <w:rPr>
          <w:spacing w:val="2"/>
          <w:sz w:val="28"/>
          <w:szCs w:val="28"/>
        </w:rPr>
        <w:t>разовой ярмарки изделий мастеров народных художественных промыслов и декоративно-прикладного искусства «Секреты мастеров»-2026</w:t>
      </w:r>
      <w:r>
        <w:rPr>
          <w:sz w:val="28"/>
          <w:szCs w:val="28"/>
        </w:rPr>
        <w:t xml:space="preserve"> на Нижне-Волжской набережной»</w:t>
      </w:r>
      <w:r>
        <w:rPr>
          <w:spacing w:val="2"/>
          <w:sz w:val="28"/>
          <w:szCs w:val="28"/>
        </w:rPr>
        <w:t xml:space="preserve"> по адресу: город Нижний Новгород, Нижне-Волжская набережная, у ротонды № 3</w:t>
      </w:r>
      <w:r>
        <w:rPr>
          <w:b/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муниципальное автономное учреждение «Управление по туризму города Нижнего Новгорода» (далее – Учреждение) осуществляет полномочия </w:t>
      </w:r>
      <w:r>
        <w:rPr>
          <w:rStyle w:val="100"/>
          <w:sz w:val="28"/>
          <w:szCs w:val="28"/>
        </w:rPr>
        <w:t xml:space="preserve">организатора разовой ярмарки изделий мастеров народных художественных промыслов и декоративно-прикладного искусства «Секреты мастеров»-2026 на Нижне-Волжской набережной и проводит отбор претендентов на участие в ярмарке на конкурсной основе (далее — организатор отбора):  </w:t>
      </w:r>
    </w:p>
    <w:p w:rsidR="003D4DB7" w:rsidRDefault="00971FC3">
      <w:pPr>
        <w:pStyle w:val="afa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место нахождения: г. Н. Новгород, ул. Рождественская, 39 (офис 28, этаж 2);</w:t>
      </w:r>
    </w:p>
    <w:p w:rsidR="003D4DB7" w:rsidRDefault="00971FC3">
      <w:pPr>
        <w:pStyle w:val="afa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почтовый адрес: 603001, г. Н. Новгород, ул. Рождественская, 39 (офис 28, этаж 2);</w:t>
      </w:r>
    </w:p>
    <w:p w:rsidR="003D4DB7" w:rsidRDefault="00971FC3">
      <w:pPr>
        <w:pStyle w:val="afa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>
        <w:rPr>
          <w:rStyle w:val="100"/>
          <w:sz w:val="28"/>
          <w:szCs w:val="28"/>
        </w:rPr>
        <w:t>фициальный сайт организатора отбора: </w:t>
      </w:r>
      <w:hyperlink r:id="rId7" w:tooltip="https://nn-grad.ru" w:history="1">
        <w:r>
          <w:rPr>
            <w:rStyle w:val="af7"/>
            <w:color w:val="auto"/>
            <w:sz w:val="28"/>
            <w:szCs w:val="28"/>
            <w:lang w:val="en-US"/>
          </w:rPr>
          <w:t>https</w:t>
        </w:r>
        <w:r>
          <w:rPr>
            <w:rStyle w:val="af7"/>
            <w:color w:val="auto"/>
            <w:sz w:val="28"/>
            <w:szCs w:val="28"/>
          </w:rPr>
          <w:t>://</w:t>
        </w:r>
        <w:proofErr w:type="spellStart"/>
        <w:r>
          <w:rPr>
            <w:rStyle w:val="af7"/>
            <w:color w:val="auto"/>
            <w:sz w:val="28"/>
            <w:szCs w:val="28"/>
            <w:lang w:val="en-US"/>
          </w:rPr>
          <w:t>nn</w:t>
        </w:r>
        <w:proofErr w:type="spellEnd"/>
        <w:r>
          <w:rPr>
            <w:rStyle w:val="af7"/>
            <w:color w:val="auto"/>
            <w:sz w:val="28"/>
            <w:szCs w:val="28"/>
          </w:rPr>
          <w:t>-</w:t>
        </w:r>
        <w:r>
          <w:rPr>
            <w:rStyle w:val="af7"/>
            <w:color w:val="auto"/>
            <w:sz w:val="28"/>
            <w:szCs w:val="28"/>
            <w:lang w:val="en-US"/>
          </w:rPr>
          <w:t>grad</w:t>
        </w:r>
        <w:r>
          <w:rPr>
            <w:rStyle w:val="af7"/>
            <w:color w:val="auto"/>
            <w:sz w:val="28"/>
            <w:szCs w:val="28"/>
          </w:rPr>
          <w:t>.</w:t>
        </w:r>
        <w:proofErr w:type="spellStart"/>
        <w:r>
          <w:rPr>
            <w:rStyle w:val="af7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;</w:t>
      </w:r>
    </w:p>
    <w:p w:rsidR="003D4DB7" w:rsidRDefault="00971FC3">
      <w:pPr>
        <w:pStyle w:val="afa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rStyle w:val="100"/>
          <w:sz w:val="28"/>
          <w:szCs w:val="28"/>
        </w:rPr>
        <w:t xml:space="preserve">- адрес электронной почты: </w:t>
      </w:r>
      <w:hyperlink r:id="rId8" w:tooltip="mailto:yarmarka.naberezhnaya@yandex.ru" w:history="1">
        <w:r>
          <w:rPr>
            <w:rStyle w:val="af7"/>
            <w:sz w:val="28"/>
            <w:szCs w:val="28"/>
          </w:rPr>
          <w:t>yarmarka.naberezhnaya@yandex.ru</w:t>
        </w:r>
      </w:hyperlink>
      <w:r>
        <w:rPr>
          <w:sz w:val="28"/>
          <w:szCs w:val="28"/>
        </w:rPr>
        <w:t>.</w:t>
      </w:r>
    </w:p>
    <w:p w:rsidR="003D4DB7" w:rsidRDefault="003D4DB7">
      <w:pPr>
        <w:pStyle w:val="afa"/>
        <w:spacing w:before="0" w:beforeAutospacing="0" w:after="0" w:afterAutospacing="0"/>
        <w:jc w:val="both"/>
        <w:rPr>
          <w:rStyle w:val="100"/>
          <w:sz w:val="28"/>
          <w:szCs w:val="28"/>
        </w:rPr>
      </w:pPr>
    </w:p>
    <w:p w:rsidR="003D4DB7" w:rsidRDefault="00971FC3">
      <w:pPr>
        <w:pStyle w:val="afa"/>
        <w:spacing w:before="0" w:beforeAutospacing="0" w:after="0" w:afterAutospacing="0"/>
        <w:ind w:firstLine="600"/>
        <w:jc w:val="both"/>
        <w:rPr>
          <w:sz w:val="28"/>
          <w:szCs w:val="28"/>
        </w:rPr>
      </w:pPr>
      <w:r>
        <w:rPr>
          <w:rStyle w:val="1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Предмет конкурсного отбора:</w:t>
      </w:r>
      <w:r>
        <w:rPr>
          <w:sz w:val="28"/>
          <w:szCs w:val="28"/>
        </w:rPr>
        <w:t xml:space="preserve"> определение участников </w:t>
      </w:r>
      <w:bookmarkStart w:id="1" w:name="_Hlk225513071"/>
      <w:r>
        <w:rPr>
          <w:sz w:val="28"/>
          <w:szCs w:val="28"/>
        </w:rPr>
        <w:t>разовой</w:t>
      </w:r>
      <w:r>
        <w:rPr>
          <w:rStyle w:val="100"/>
          <w:sz w:val="28"/>
          <w:szCs w:val="28"/>
        </w:rPr>
        <w:t xml:space="preserve"> ярмарки изделий мастеров народных художественных промыслов и декоративно-прикладного искусства «Секреты мастеров»-2026 на Нижне-Волжской набережной (далее – Ярмарка)</w:t>
      </w:r>
      <w:bookmarkEnd w:id="1"/>
      <w:r>
        <w:rPr>
          <w:rStyle w:val="100"/>
          <w:sz w:val="28"/>
          <w:szCs w:val="28"/>
        </w:rPr>
        <w:t>.</w:t>
      </w:r>
    </w:p>
    <w:p w:rsidR="003D4DB7" w:rsidRDefault="003D4DB7">
      <w:pPr>
        <w:pStyle w:val="afa"/>
        <w:spacing w:before="0" w:beforeAutospacing="0" w:after="0" w:afterAutospacing="0"/>
        <w:ind w:firstLine="600"/>
        <w:jc w:val="both"/>
        <w:rPr>
          <w:sz w:val="28"/>
          <w:szCs w:val="28"/>
        </w:rPr>
      </w:pPr>
    </w:p>
    <w:p w:rsidR="003D4DB7" w:rsidRDefault="00971FC3">
      <w:pPr>
        <w:pStyle w:val="afc"/>
        <w:tabs>
          <w:tab w:val="left" w:pos="709"/>
        </w:tabs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>Адрес места размещения конкурсной документации:</w:t>
      </w:r>
      <w:r>
        <w:rPr>
          <w:sz w:val="28"/>
          <w:szCs w:val="28"/>
        </w:rPr>
        <w:t xml:space="preserve">  </w:t>
      </w:r>
    </w:p>
    <w:p w:rsidR="003D4DB7" w:rsidRDefault="00971FC3">
      <w:pPr>
        <w:pStyle w:val="ConsPlusNormal"/>
        <w:tabs>
          <w:tab w:val="left" w:pos="709"/>
        </w:tabs>
        <w:ind w:firstLine="709"/>
        <w:jc w:val="both"/>
        <w:rPr>
          <w:rStyle w:val="10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документация к конкурсному отбору претендентов на участие в ярмарке (далее - конкурсная документация) и извещение о проведении конкурсного отбора претендентов на участие в ярмарке (далее – извещение) размещается на официальном сайте </w:t>
      </w:r>
      <w:r>
        <w:rPr>
          <w:rStyle w:val="100"/>
          <w:rFonts w:ascii="Times New Roman" w:hAnsi="Times New Roman" w:cs="Times New Roman"/>
          <w:sz w:val="28"/>
          <w:szCs w:val="28"/>
        </w:rPr>
        <w:t>администрации города Нижнего Новгорода (</w:t>
      </w:r>
      <w:hyperlink r:id="rId9" w:tooltip="https://admgor.nnov.ru/" w:history="1">
        <w:r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https://admgor.nnov.ru/</w:t>
        </w:r>
      </w:hyperlink>
      <w:r>
        <w:rPr>
          <w:rStyle w:val="100"/>
          <w:rFonts w:ascii="Times New Roman" w:hAnsi="Times New Roman" w:cs="Times New Roman"/>
          <w:sz w:val="28"/>
          <w:szCs w:val="28"/>
        </w:rPr>
        <w:t>).</w:t>
      </w:r>
    </w:p>
    <w:p w:rsidR="003D4DB7" w:rsidRDefault="003D4DB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DB7" w:rsidRDefault="00971FC3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Ассортимент реализуемых товаров на ярмарке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изделия мастеров народных художественных промыслов и декоративно-прикладного искусства, а также продукты питания российских производителей.</w:t>
      </w:r>
      <w:bookmarkEnd w:id="0"/>
    </w:p>
    <w:p w:rsidR="003D4DB7" w:rsidRDefault="003D4DB7">
      <w:pPr>
        <w:ind w:firstLine="709"/>
        <w:jc w:val="both"/>
        <w:rPr>
          <w:sz w:val="28"/>
          <w:szCs w:val="28"/>
        </w:rPr>
      </w:pPr>
    </w:p>
    <w:p w:rsidR="003D4DB7" w:rsidRDefault="00971FC3">
      <w:pPr>
        <w:ind w:firstLine="709"/>
        <w:jc w:val="both"/>
        <w:rPr>
          <w:sz w:val="28"/>
          <w:szCs w:val="28"/>
        </w:rPr>
      </w:pPr>
      <w:bookmarkStart w:id="2" w:name="_Hlk214268858"/>
      <w:r>
        <w:rPr>
          <w:b/>
          <w:sz w:val="28"/>
          <w:szCs w:val="28"/>
        </w:rPr>
        <w:t xml:space="preserve">Ассортимент товаров, запрещенный к реализации на ярмарке: </w:t>
      </w:r>
      <w:bookmarkEnd w:id="2"/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молочная продукция (в том числе мороженое, молочные коктейли, </w:t>
      </w:r>
      <w:proofErr w:type="spellStart"/>
      <w:r>
        <w:rPr>
          <w:sz w:val="28"/>
          <w:szCs w:val="28"/>
        </w:rPr>
        <w:t>милкшейки</w:t>
      </w:r>
      <w:proofErr w:type="spellEnd"/>
      <w:r>
        <w:rPr>
          <w:sz w:val="28"/>
          <w:szCs w:val="28"/>
        </w:rPr>
        <w:t xml:space="preserve">, а также любая продукция, в состав которой входит мороженое);  </w:t>
      </w:r>
      <w:r>
        <w:rPr>
          <w:sz w:val="28"/>
          <w:szCs w:val="28"/>
        </w:rPr>
        <w:lastRenderedPageBreak/>
        <w:t>фаст-фуд и стрит-</w:t>
      </w:r>
      <w:proofErr w:type="spellStart"/>
      <w:r>
        <w:rPr>
          <w:sz w:val="28"/>
          <w:szCs w:val="28"/>
        </w:rPr>
        <w:t>фуд</w:t>
      </w:r>
      <w:proofErr w:type="spellEnd"/>
      <w:r>
        <w:rPr>
          <w:sz w:val="28"/>
          <w:szCs w:val="28"/>
        </w:rPr>
        <w:t xml:space="preserve"> (в том числе хот-доги, бургеры, бутерброды, сэндвичи, шаверма, шаурма и т.д.);</w:t>
      </w:r>
    </w:p>
    <w:p w:rsidR="003D4DB7" w:rsidRDefault="00971FC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бутилированная питьевая вода, сведения о маркировке которой отсутствуют в системе «Честный Знак»;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кулинарные изделия и </w:t>
      </w:r>
      <w:r>
        <w:rPr>
          <w:sz w:val="28"/>
          <w:szCs w:val="28"/>
        </w:rPr>
        <w:t>кондитерские изделия, мясные и рыбные полуфабрикаты непромышленного производства и (или) не имеющие соответствующие разрешения (декларации),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а также без индивидуальных упаковки;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алкогольная продукция; 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табачные изделия; 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лекарственные препараты;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свежие овощи и фрукты;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товары, подконтрольные ветеринарной службе – без ветеринарных сопроводительных документов;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товары, изъятые из оборота или ограниченные в обороте; драгоценными металлами и камнями и изделиями из них;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животными;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пиротехническими средствами; </w:t>
      </w:r>
    </w:p>
    <w:p w:rsidR="009A2EFD" w:rsidRDefault="009A2EFD" w:rsidP="009A2E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иной продукцией, запрещенной к реализации законодательством Российской Федерации.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Максимальное количество торговых мест для продажи товаров на ярмарке в соответствии со схемой их размещения:</w:t>
      </w:r>
      <w:r>
        <w:rPr>
          <w:sz w:val="28"/>
          <w:szCs w:val="28"/>
        </w:rPr>
        <w:t xml:space="preserve"> с </w:t>
      </w:r>
      <w:r w:rsidR="00C65E80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C65E80">
        <w:rPr>
          <w:sz w:val="28"/>
          <w:szCs w:val="28"/>
        </w:rPr>
        <w:t>июн</w:t>
      </w:r>
      <w:r>
        <w:rPr>
          <w:sz w:val="28"/>
          <w:szCs w:val="28"/>
        </w:rPr>
        <w:t>я 2026 года по</w:t>
      </w:r>
      <w:r>
        <w:rPr>
          <w:sz w:val="28"/>
          <w:szCs w:val="28"/>
        </w:rPr>
        <w:br/>
      </w:r>
      <w:r w:rsidR="00C65E80">
        <w:rPr>
          <w:sz w:val="28"/>
          <w:szCs w:val="28"/>
        </w:rPr>
        <w:t>18</w:t>
      </w:r>
      <w:r>
        <w:rPr>
          <w:sz w:val="28"/>
          <w:szCs w:val="28"/>
        </w:rPr>
        <w:t xml:space="preserve"> ию</w:t>
      </w:r>
      <w:r w:rsidR="00C65E80">
        <w:rPr>
          <w:sz w:val="28"/>
          <w:szCs w:val="28"/>
        </w:rPr>
        <w:t>л</w:t>
      </w:r>
      <w:r>
        <w:rPr>
          <w:sz w:val="28"/>
          <w:szCs w:val="28"/>
        </w:rPr>
        <w:t xml:space="preserve">я 2026 года </w:t>
      </w:r>
      <w:r>
        <w:rPr>
          <w:spacing w:val="2"/>
          <w:sz w:val="28"/>
          <w:szCs w:val="28"/>
        </w:rPr>
        <w:t>– 41.</w:t>
      </w:r>
    </w:p>
    <w:p w:rsidR="003D4DB7" w:rsidRDefault="003D4DB7">
      <w:pPr>
        <w:ind w:firstLine="709"/>
        <w:jc w:val="both"/>
        <w:rPr>
          <w:sz w:val="28"/>
          <w:szCs w:val="28"/>
        </w:rPr>
      </w:pPr>
    </w:p>
    <w:p w:rsidR="003D4DB7" w:rsidRDefault="00971FC3">
      <w:pPr>
        <w:tabs>
          <w:tab w:val="left" w:pos="1276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>
        <w:rPr>
          <w:b/>
          <w:spacing w:val="2"/>
          <w:sz w:val="28"/>
          <w:szCs w:val="28"/>
        </w:rPr>
        <w:t xml:space="preserve">Торговые места размещаются в ярмарочных павильонах: </w:t>
      </w:r>
      <w:r>
        <w:rPr>
          <w:spacing w:val="2"/>
          <w:sz w:val="28"/>
          <w:szCs w:val="28"/>
        </w:rPr>
        <w:t xml:space="preserve">размером 4,5х6 (2 штуки, торговые места в одном павильоне - 1), размером 3х3 (8 штук, торговые места в одном павильоне -1), размером 2х3 (19 штук, торговые места в одном павильоне - 1), размером 2х2 (12 штук, торговые места в одном павильоне – 1).  </w:t>
      </w:r>
    </w:p>
    <w:p w:rsidR="003D4DB7" w:rsidRDefault="003D4DB7">
      <w:pPr>
        <w:tabs>
          <w:tab w:val="left" w:pos="1276"/>
        </w:tabs>
        <w:jc w:val="both"/>
        <w:rPr>
          <w:spacing w:val="2"/>
          <w:sz w:val="28"/>
          <w:szCs w:val="28"/>
        </w:rPr>
      </w:pP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Схема размещения торговых мест для продажи товаров на ярмарке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 в соответствии с приложением №2 постановления администрация города Нижнего Новгорода от </w:t>
      </w:r>
      <w:r w:rsidR="00C65E80"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 w:rsidR="00C65E80">
        <w:rPr>
          <w:sz w:val="28"/>
          <w:szCs w:val="28"/>
        </w:rPr>
        <w:t>5</w:t>
      </w:r>
      <w:r>
        <w:rPr>
          <w:sz w:val="28"/>
          <w:szCs w:val="28"/>
        </w:rPr>
        <w:t xml:space="preserve">.2026 № </w:t>
      </w:r>
      <w:r w:rsidR="00C65E80">
        <w:rPr>
          <w:sz w:val="28"/>
          <w:szCs w:val="28"/>
        </w:rPr>
        <w:t>3763</w:t>
      </w:r>
      <w:r>
        <w:rPr>
          <w:sz w:val="28"/>
          <w:szCs w:val="28"/>
        </w:rPr>
        <w:t>.</w:t>
      </w:r>
    </w:p>
    <w:p w:rsidR="003D4DB7" w:rsidRDefault="003D4DB7">
      <w:pPr>
        <w:ind w:firstLine="709"/>
        <w:jc w:val="both"/>
        <w:rPr>
          <w:sz w:val="28"/>
          <w:szCs w:val="28"/>
        </w:rPr>
      </w:pPr>
    </w:p>
    <w:p w:rsidR="003D4DB7" w:rsidRDefault="00971FC3">
      <w:pPr>
        <w:spacing w:before="100" w:beforeAutospacing="1" w:after="100" w:afterAutospacing="1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Сведения о размере платы за участие</w:t>
      </w:r>
      <w:r>
        <w:rPr>
          <w:sz w:val="28"/>
          <w:szCs w:val="28"/>
        </w:rPr>
        <w:t xml:space="preserve">: ярмарка проводится для ее участников </w:t>
      </w:r>
      <w:r>
        <w:rPr>
          <w:b/>
          <w:sz w:val="28"/>
          <w:szCs w:val="28"/>
        </w:rPr>
        <w:t xml:space="preserve">на платной основе </w:t>
      </w:r>
      <w:r>
        <w:rPr>
          <w:bCs/>
          <w:sz w:val="28"/>
          <w:szCs w:val="28"/>
        </w:rPr>
        <w:t xml:space="preserve">в соответствии Тарифов на платные услуги, оказываемых Учреждением установленных Постановлением администрации города Нижнего Новгорода от </w:t>
      </w:r>
      <w:r w:rsidR="00116EF1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.04.202</w:t>
      </w:r>
      <w:r w:rsidR="00116EF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№ 2</w:t>
      </w:r>
      <w:r w:rsidR="00116EF1">
        <w:rPr>
          <w:bCs/>
          <w:sz w:val="28"/>
          <w:szCs w:val="28"/>
        </w:rPr>
        <w:t>989</w:t>
      </w:r>
      <w:r>
        <w:rPr>
          <w:bCs/>
          <w:sz w:val="28"/>
          <w:szCs w:val="28"/>
        </w:rPr>
        <w:t xml:space="preserve"> «</w:t>
      </w:r>
      <w:r w:rsidR="00116EF1">
        <w:rPr>
          <w:bCs/>
          <w:sz w:val="28"/>
          <w:szCs w:val="28"/>
        </w:rPr>
        <w:t>О внесении изменений в постановление администрации города Нижнего Новгорода от 20.04.2023 №2421»</w:t>
      </w:r>
      <w:bookmarkStart w:id="3" w:name="_GoBack"/>
      <w:bookmarkEnd w:id="3"/>
      <w:r>
        <w:rPr>
          <w:bCs/>
          <w:sz w:val="28"/>
          <w:szCs w:val="28"/>
        </w:rPr>
        <w:t>.</w:t>
      </w:r>
    </w:p>
    <w:p w:rsidR="003D4DB7" w:rsidRDefault="00971FC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Сроки, место и порядок предоставления конкурсной документации: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Заинтересованное лицо </w:t>
      </w:r>
      <w:r>
        <w:rPr>
          <w:rStyle w:val="13"/>
          <w:sz w:val="28"/>
          <w:szCs w:val="28"/>
        </w:rPr>
        <w:t xml:space="preserve">вправе в письменной форме обратиться к организатору отбора с просьбой о предоставлении конкурсной документации в </w:t>
      </w:r>
      <w:r>
        <w:rPr>
          <w:rStyle w:val="13"/>
          <w:sz w:val="28"/>
          <w:szCs w:val="28"/>
        </w:rPr>
        <w:lastRenderedPageBreak/>
        <w:t>течение срока приема заявок. Предоставление конкурсной документации осуществляется без внесения платы.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дня размещения на официальном сайте извещения, на основании письменного запроса заинтересованного лица, либо в форме электронного документа организатором отбора в течение двух рабочих дней, с даты получения соответствующего запроса предоставляется конкурсная документация одним из способов: в письменной форме, в форме электронного документа на внешнем носителе информации заинтересованного лица, либо на электронную почту заинтересованного лица (по адресу, указанному в запросе).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rStyle w:val="13"/>
          <w:sz w:val="28"/>
          <w:szCs w:val="28"/>
        </w:rPr>
        <w:t>конкурсной документации</w:t>
      </w:r>
      <w:r>
        <w:rPr>
          <w:sz w:val="28"/>
          <w:szCs w:val="28"/>
        </w:rPr>
        <w:t xml:space="preserve"> до размещения на официальном сайте извещения о проведении конкурсного отбора претендентов на участие в ярмарке не допускается.</w:t>
      </w:r>
    </w:p>
    <w:p w:rsidR="003D4DB7" w:rsidRDefault="003D4DB7">
      <w:pPr>
        <w:ind w:firstLine="709"/>
        <w:jc w:val="both"/>
        <w:rPr>
          <w:sz w:val="28"/>
          <w:szCs w:val="28"/>
        </w:rPr>
      </w:pPr>
    </w:p>
    <w:p w:rsidR="003D4DB7" w:rsidRDefault="00971FC3">
      <w:pPr>
        <w:ind w:firstLine="709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Формы, порядок, дата начала и окончания срока представления заявителям разъяснений положений конкурсной документации</w:t>
      </w:r>
    </w:p>
    <w:p w:rsidR="003D4DB7" w:rsidRDefault="00971FC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Со дня размещения на официальном сайте извещения о проведении конкурсного отбора претендентов на участие в ярмарке, на основании письменного запроса заинтересованного лица или запроса в форме электронного документа, </w:t>
      </w:r>
      <w:r>
        <w:rPr>
          <w:rStyle w:val="13"/>
          <w:sz w:val="28"/>
          <w:szCs w:val="28"/>
        </w:rPr>
        <w:t xml:space="preserve">в течение срока приема заявок, </w:t>
      </w:r>
      <w:r>
        <w:rPr>
          <w:rFonts w:eastAsia="Calibri"/>
          <w:bCs/>
          <w:sz w:val="28"/>
          <w:szCs w:val="28"/>
        </w:rPr>
        <w:t>вправе направить организатору отбора запрос о разъяснении положений конкурсной документации. В течение двух рабочих дней со дня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</w:t>
      </w:r>
      <w:r>
        <w:rPr>
          <w:rFonts w:eastAsia="Calibri"/>
          <w:sz w:val="28"/>
          <w:szCs w:val="28"/>
        </w:rPr>
        <w:t>.</w:t>
      </w:r>
    </w:p>
    <w:p w:rsidR="003D4DB7" w:rsidRDefault="003D4DB7">
      <w:pPr>
        <w:jc w:val="both"/>
        <w:rPr>
          <w:sz w:val="28"/>
          <w:szCs w:val="28"/>
        </w:rPr>
      </w:pPr>
    </w:p>
    <w:p w:rsidR="003D4DB7" w:rsidRDefault="00971FC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претендентам на участие в конкурсном отборе</w:t>
      </w:r>
    </w:p>
    <w:p w:rsidR="003D4DB7" w:rsidRDefault="00971FC3">
      <w:pPr>
        <w:pStyle w:val="aff8"/>
        <w:ind w:firstLine="375"/>
        <w:jc w:val="both"/>
      </w:pPr>
      <w:r>
        <w:t>К участию в конкурсном отборе допускаются юридические лица или индивидуальные предприниматели, физические лица, граждане (в том числе гражданин - глава крестьянского (фермерского) хозяйства, член таких хозяйств, граждане, ведущие личное подсобное хозяйство), производящие и реализующие продукцию собственного производства, физические лица, состоящие на учёте в качестве налогоплательщика НПД.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bookmarkStart w:id="4" w:name="sub_1033"/>
      <w:r>
        <w:rPr>
          <w:sz w:val="28"/>
          <w:szCs w:val="28"/>
        </w:rPr>
        <w:t xml:space="preserve">                                                    </w:t>
      </w:r>
      <w:bookmarkEnd w:id="4"/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3D4DB7" w:rsidRDefault="003D4DB7">
      <w:pPr>
        <w:ind w:firstLine="709"/>
        <w:jc w:val="both"/>
        <w:rPr>
          <w:sz w:val="28"/>
          <w:szCs w:val="28"/>
        </w:rPr>
      </w:pPr>
    </w:p>
    <w:p w:rsidR="003D4DB7" w:rsidRDefault="00971F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Подача заявок на участие в конкурсном отборе</w:t>
      </w:r>
    </w:p>
    <w:p w:rsidR="003D4DB7" w:rsidRDefault="00971FC3">
      <w:pPr>
        <w:pStyle w:val="afa"/>
        <w:spacing w:before="0" w:beforeAutospacing="0" w:after="0" w:afterAutospacing="0"/>
        <w:ind w:firstLine="601"/>
        <w:jc w:val="both"/>
        <w:rPr>
          <w:b/>
          <w:bCs/>
        </w:rPr>
      </w:pPr>
      <w:r>
        <w:rPr>
          <w:rStyle w:val="13"/>
          <w:sz w:val="28"/>
          <w:szCs w:val="28"/>
        </w:rPr>
        <w:t>Заявка на участие в конкурсном отборе с прилагаемыми к ней документами (далее - Заявка) принимается организатором отбора н</w:t>
      </w:r>
      <w:r>
        <w:rPr>
          <w:rStyle w:val="13"/>
          <w:bCs/>
          <w:sz w:val="28"/>
          <w:szCs w:val="28"/>
        </w:rPr>
        <w:t xml:space="preserve">а адрес электронной почты: </w:t>
      </w:r>
      <w:hyperlink r:id="rId10" w:tooltip="mailto:yarmarka.naberezhnaya@yandex.ru" w:history="1">
        <w:r>
          <w:rPr>
            <w:rStyle w:val="af7"/>
            <w:sz w:val="28"/>
            <w:szCs w:val="28"/>
          </w:rPr>
          <w:t>yarmarka.naberezhnaya@yandex.ru</w:t>
        </w:r>
      </w:hyperlink>
      <w:r>
        <w:rPr>
          <w:sz w:val="28"/>
          <w:szCs w:val="28"/>
        </w:rPr>
        <w:t>.</w:t>
      </w:r>
      <w:r>
        <w:t xml:space="preserve"> </w:t>
      </w:r>
    </w:p>
    <w:p w:rsidR="003D4DB7" w:rsidRDefault="00971FC3">
      <w:pPr>
        <w:pStyle w:val="afa"/>
        <w:spacing w:before="0" w:beforeAutospacing="0" w:after="0" w:afterAutospacing="0"/>
        <w:ind w:firstLine="601"/>
        <w:jc w:val="both"/>
      </w:pPr>
      <w:r>
        <w:rPr>
          <w:rStyle w:val="13"/>
          <w:bCs/>
          <w:sz w:val="28"/>
          <w:szCs w:val="28"/>
        </w:rPr>
        <w:t>При этом датой начала срока подачи заявок является дата, указанная в извещении.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Style w:val="13"/>
          <w:bCs/>
          <w:sz w:val="28"/>
          <w:szCs w:val="28"/>
        </w:rPr>
        <w:t xml:space="preserve">В извещении также указывается: 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Style w:val="13"/>
          <w:bCs/>
          <w:sz w:val="28"/>
          <w:szCs w:val="28"/>
        </w:rPr>
        <w:t>- срок и место приема документов от претендентов;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Style w:val="13"/>
          <w:bCs/>
          <w:sz w:val="28"/>
          <w:szCs w:val="28"/>
        </w:rPr>
        <w:t>- дата, время и место проведение конкурсного отбора;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Style w:val="13"/>
          <w:bCs/>
          <w:sz w:val="28"/>
          <w:szCs w:val="28"/>
        </w:rPr>
        <w:lastRenderedPageBreak/>
        <w:t>- 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Style w:val="13"/>
          <w:bCs/>
          <w:sz w:val="28"/>
          <w:szCs w:val="28"/>
        </w:rPr>
        <w:t>- перечень документов, необходимых для участия в конкурсном отборе;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Style w:val="13"/>
          <w:bCs/>
          <w:sz w:val="28"/>
          <w:szCs w:val="28"/>
        </w:rPr>
        <w:t>-дата размещения извещения на официальной странице (сайте) организатора отбора.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Style w:val="13"/>
          <w:bCs/>
          <w:sz w:val="28"/>
          <w:szCs w:val="28"/>
        </w:rPr>
        <w:t>Извещение размещается</w:t>
      </w:r>
      <w:r>
        <w:rPr>
          <w:sz w:val="28"/>
          <w:szCs w:val="28"/>
        </w:rPr>
        <w:t xml:space="preserve"> на официальном сайте </w:t>
      </w:r>
      <w:r>
        <w:rPr>
          <w:rStyle w:val="100"/>
          <w:sz w:val="28"/>
          <w:szCs w:val="28"/>
        </w:rPr>
        <w:t>администрации города Нижнего Новгорода (</w:t>
      </w:r>
      <w:hyperlink r:id="rId11" w:tooltip="https://admgor.nnov.ru/" w:history="1">
        <w:r>
          <w:rPr>
            <w:rStyle w:val="af7"/>
            <w:color w:val="auto"/>
            <w:sz w:val="28"/>
            <w:szCs w:val="28"/>
          </w:rPr>
          <w:t>https://admgor.nnov.ru/</w:t>
        </w:r>
      </w:hyperlink>
      <w:r>
        <w:rPr>
          <w:rStyle w:val="100"/>
          <w:sz w:val="28"/>
          <w:szCs w:val="28"/>
        </w:rPr>
        <w:t>)</w:t>
      </w:r>
      <w:r>
        <w:rPr>
          <w:rStyle w:val="13"/>
          <w:bCs/>
          <w:sz w:val="28"/>
          <w:szCs w:val="28"/>
        </w:rPr>
        <w:t xml:space="preserve">, не менее чем за 10 календарных дней до даты окончания срока приема заявок и документов на участие </w:t>
      </w:r>
      <w:r>
        <w:rPr>
          <w:rStyle w:val="13"/>
          <w:sz w:val="28"/>
          <w:szCs w:val="28"/>
        </w:rPr>
        <w:t>в конкурсном отборе</w:t>
      </w:r>
      <w:r>
        <w:rPr>
          <w:rStyle w:val="13"/>
          <w:bCs/>
          <w:sz w:val="28"/>
          <w:szCs w:val="28"/>
        </w:rPr>
        <w:t>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Style w:val="13"/>
          <w:bCs/>
          <w:sz w:val="28"/>
          <w:szCs w:val="28"/>
        </w:rPr>
        <w:t xml:space="preserve">Организатор отбора при поступлении заявок с прилагаемыми документами регистрирует их и ведет учет заявок под порядковым номером с указанием даты и точного времени ее предоставления (часы и минуты) во избежание совпадения этого времени со временем предоставления других заявок. </w:t>
      </w:r>
    </w:p>
    <w:p w:rsidR="003D4DB7" w:rsidRDefault="00971F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отбора при приеме заявок проверяет их соответствие критериям отбора участников (приложение 3 к конкурсной документации). Заявки, соответствующие критериям отбора участников, фиксируются в Журнале учета заявок и проверяются на полноту комплектов представляемых документов, по итогам проверки принимается решение о приеме заявки на участие в конкурсном отборе или об отказе в приеме заявки. В случае принятия решения об отказе в приеме заявок в течение трех рабочих дней со дня рассмотрения заявки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 xml:space="preserve">уведомляет претендента </w:t>
      </w:r>
      <w:r>
        <w:rPr>
          <w:rFonts w:ascii="Times New Roman" w:hAnsi="Times New Roman" w:cs="Times New Roman"/>
          <w:b/>
          <w:sz w:val="28"/>
          <w:szCs w:val="28"/>
        </w:rPr>
        <w:t>с указанием причин отказа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Организатор отбора отказывает претенденту в приеме заявки в случаях, если: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 заявка подана по истечении времени, указанного в извещении;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заявка по типу, специализации места не соответствует настоящей конкурсной документации;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представлен неполный комплект документов, прилагаемый к заявлению.        </w:t>
      </w:r>
      <w:bookmarkStart w:id="5" w:name="sub_1051"/>
      <w:bookmarkEnd w:id="5"/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конкурсе, поданная индивидуальным предпринимателем, должна быть подписана индивидуальным предпринимателем либо лицом, полномочия которого подтверждаются доверенностью.</w:t>
      </w:r>
      <w:bookmarkStart w:id="6" w:name="sub_1052"/>
      <w:bookmarkEnd w:id="6"/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Документы, направленные претендентом (уполномоченным лицом), должны содержать опись, быть пронумерованы, подписаны претендентом и при наличии печати заверены печатью претендента.</w:t>
      </w:r>
    </w:p>
    <w:p w:rsidR="003D4DB7" w:rsidRDefault="00971FC3">
      <w:pPr>
        <w:ind w:firstLine="709"/>
        <w:jc w:val="both"/>
        <w:rPr>
          <w:rStyle w:val="13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Каждый претендент имеет возможность подать </w:t>
      </w:r>
      <w:r>
        <w:rPr>
          <w:rFonts w:eastAsia="Calibri"/>
          <w:b/>
          <w:sz w:val="28"/>
          <w:szCs w:val="28"/>
        </w:rPr>
        <w:t xml:space="preserve">одну заявку </w:t>
      </w:r>
      <w:r>
        <w:rPr>
          <w:rStyle w:val="13"/>
          <w:rFonts w:eastAsia="Calibri"/>
          <w:b/>
          <w:sz w:val="28"/>
          <w:szCs w:val="28"/>
        </w:rPr>
        <w:t>на участие</w:t>
      </w:r>
      <w:r>
        <w:rPr>
          <w:rStyle w:val="13"/>
          <w:rFonts w:eastAsia="Calibri"/>
          <w:sz w:val="28"/>
          <w:szCs w:val="28"/>
        </w:rPr>
        <w:t xml:space="preserve"> в конкурсном отборе.</w:t>
      </w:r>
    </w:p>
    <w:p w:rsidR="003D4DB7" w:rsidRDefault="003D4DB7">
      <w:pPr>
        <w:ind w:firstLine="709"/>
        <w:jc w:val="both"/>
        <w:rPr>
          <w:sz w:val="28"/>
          <w:szCs w:val="28"/>
        </w:rPr>
      </w:pPr>
    </w:p>
    <w:p w:rsidR="003D4DB7" w:rsidRDefault="00971FC3">
      <w:pPr>
        <w:ind w:firstLine="709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Перечень документов для участия в Конкурсном отборе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конкурсном отборе претенденты направляют организатору отбора заявку с приложением обязательных документов: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Заявление об участии в конкурсном отборе по форме согласно Приложению 2 к настоящей конкурсной документации. </w:t>
      </w:r>
    </w:p>
    <w:p w:rsidR="003D4DB7" w:rsidRDefault="00971FC3">
      <w:pPr>
        <w:pStyle w:val="afa"/>
        <w:spacing w:before="0" w:beforeAutospacing="0" w:after="0" w:afterAutospacing="0"/>
        <w:ind w:firstLine="60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  Перечень видов товаров, </w:t>
      </w:r>
      <w:r>
        <w:rPr>
          <w:sz w:val="28"/>
          <w:szCs w:val="28"/>
        </w:rPr>
        <w:t>реализуемых заявителем на ярмарке</w:t>
      </w:r>
      <w:r>
        <w:rPr>
          <w:spacing w:val="2"/>
          <w:sz w:val="28"/>
          <w:szCs w:val="28"/>
        </w:rPr>
        <w:t>.</w:t>
      </w:r>
    </w:p>
    <w:p w:rsidR="003D4DB7" w:rsidRDefault="00971FC3">
      <w:pPr>
        <w:pStyle w:val="afa"/>
        <w:spacing w:before="0" w:beforeAutospacing="0" w:after="0" w:afterAutospacing="0"/>
        <w:ind w:firstLine="60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   Фото товаров, реализуемых заявителем на ярмарке.</w:t>
      </w:r>
    </w:p>
    <w:p w:rsidR="003D4DB7" w:rsidRDefault="00971FC3">
      <w:pPr>
        <w:pStyle w:val="afa"/>
        <w:spacing w:before="0" w:beforeAutospacing="0" w:after="0" w:afterAutospacing="0"/>
        <w:ind w:firstLine="60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   Согласие на обработку персональных данных.</w:t>
      </w:r>
    </w:p>
    <w:p w:rsidR="003D4DB7" w:rsidRDefault="00971FC3">
      <w:pPr>
        <w:pStyle w:val="aff8"/>
        <w:ind w:firstLine="375"/>
        <w:jc w:val="both"/>
      </w:pPr>
      <w:r>
        <w:t>К заявлению на участие в ярмарке прилагаются:</w:t>
      </w:r>
    </w:p>
    <w:p w:rsidR="003D4DB7" w:rsidRDefault="00971FC3">
      <w:pPr>
        <w:pStyle w:val="aff8"/>
        <w:ind w:firstLine="375"/>
        <w:jc w:val="both"/>
      </w:pPr>
      <w:r>
        <w:t>для юридического лица - копия документа, подтверждающего факт внесения сведений о юридическом лице в единый государственный реестр юридических лиц;</w:t>
      </w:r>
    </w:p>
    <w:p w:rsidR="003D4DB7" w:rsidRDefault="00971FC3">
      <w:pPr>
        <w:pStyle w:val="aff8"/>
        <w:ind w:firstLine="375"/>
        <w:jc w:val="both"/>
      </w:pPr>
      <w:r>
        <w:t>для индивидуального предпринимателя -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предпринимателей;</w:t>
      </w:r>
    </w:p>
    <w:p w:rsidR="003D4DB7" w:rsidRDefault="00971FC3">
      <w:pPr>
        <w:pStyle w:val="aff8"/>
        <w:ind w:firstLine="375"/>
        <w:jc w:val="both"/>
      </w:pPr>
      <w:r>
        <w:t>для граждан - копия документа, подтверждающего ведение крестьянского (фермерского) хозяйства, либо документа, подтверждающего ведение гражданином личного подсобного хозяйства, справка о постановке на учёт физического лица в качестве плательщика налог на профессиональный доход.</w:t>
      </w:r>
    </w:p>
    <w:p w:rsidR="003D4DB7" w:rsidRDefault="003D4DB7">
      <w:pPr>
        <w:pStyle w:val="afa"/>
        <w:spacing w:before="0" w:beforeAutospacing="0" w:after="0" w:afterAutospacing="0"/>
        <w:jc w:val="both"/>
        <w:rPr>
          <w:spacing w:val="2"/>
          <w:sz w:val="28"/>
          <w:szCs w:val="28"/>
        </w:rPr>
      </w:pP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Порядок и срок отзыва заявок на </w:t>
      </w:r>
      <w:r>
        <w:rPr>
          <w:rFonts w:eastAsia="Calibri"/>
          <w:b/>
          <w:bCs/>
          <w:sz w:val="28"/>
          <w:szCs w:val="28"/>
        </w:rPr>
        <w:t>участие в конкурсном отборе</w:t>
      </w:r>
      <w:r>
        <w:rPr>
          <w:rFonts w:eastAsia="Calibri"/>
          <w:b/>
          <w:sz w:val="28"/>
          <w:szCs w:val="28"/>
        </w:rPr>
        <w:t xml:space="preserve"> и внесения в них изменений</w:t>
      </w:r>
    </w:p>
    <w:p w:rsidR="003D4DB7" w:rsidRDefault="00971FC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Претендент вправе изменить или отозвать заявку на участие в конкурсном отборе </w:t>
      </w:r>
      <w:r>
        <w:rPr>
          <w:rFonts w:eastAsia="Calibri"/>
          <w:bCs/>
          <w:sz w:val="28"/>
          <w:szCs w:val="28"/>
        </w:rPr>
        <w:t>в любое время, до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момента рассмотрения</w:t>
      </w:r>
      <w:r>
        <w:t xml:space="preserve"> </w:t>
      </w:r>
      <w:r>
        <w:rPr>
          <w:rFonts w:eastAsia="Calibri"/>
          <w:sz w:val="28"/>
          <w:szCs w:val="28"/>
        </w:rPr>
        <w:t xml:space="preserve">заявки конкурсной комиссией по адресу подачи заявки. Изменения в заявку или отзыв заявки подается в том же виде, что и заявка на участие в конкурсном отборе.     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bookmarkStart w:id="7" w:name="_Hlk214284308"/>
      <w:r>
        <w:rPr>
          <w:rFonts w:eastAsia="Calibri"/>
          <w:b/>
          <w:bCs/>
          <w:sz w:val="28"/>
          <w:szCs w:val="28"/>
        </w:rPr>
        <w:t>Порядок рассмотрения заявок об участии в конкурсном отборе конкурсной комиссией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 истечении 2 рабочих дней после срока приема заявок, указанного в извещении о конкурсном отборе, уполномоченное лицо организатора отбора передает для рассмотрения поступившие заявки в конкурсную комиссию, порядок и состав которой утверждается приказом директора.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Конкурсная комиссия проводит конкурсный </w:t>
      </w:r>
      <w:r>
        <w:rPr>
          <w:rFonts w:eastAsia="Calibri"/>
          <w:bCs/>
          <w:sz w:val="28"/>
          <w:szCs w:val="28"/>
        </w:rPr>
        <w:t>отбор</w:t>
      </w:r>
      <w:r>
        <w:rPr>
          <w:rFonts w:eastAsia="Calibri"/>
          <w:sz w:val="28"/>
          <w:szCs w:val="28"/>
        </w:rPr>
        <w:t xml:space="preserve"> заявок, направленных претендентами для участия в конкурсном отборе.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конкурсу допускаются претенденты, предоставившие полный пакет вышеуказанных документов.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Конкурсный отбор проводится в день, время и в месте, которые указаны в извещении о проведении конкурсного отбора.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Конкурсная комиссия осуществляет рассмотрение заявок в соответствии с критериями: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1. Дата и время подачи заявки;</w:t>
      </w:r>
    </w:p>
    <w:p w:rsidR="003D4DB7" w:rsidRDefault="00971FC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Соответствие информации, содержащейся в заявке, типу и специализации мест, определенных схемой размещения торговых мест. </w:t>
      </w:r>
    </w:p>
    <w:p w:rsidR="003D4DB7" w:rsidRDefault="00971FC3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Конкурсная комиссия принимает решение о признании претендентов участниками ярмарками и включении в </w:t>
      </w:r>
      <w:r>
        <w:rPr>
          <w:rFonts w:eastAsia="Calibri"/>
          <w:bCs/>
          <w:sz w:val="28"/>
          <w:szCs w:val="28"/>
        </w:rPr>
        <w:t>реестр участников ярмарки,</w:t>
      </w:r>
      <w:r>
        <w:rPr>
          <w:sz w:val="28"/>
          <w:szCs w:val="28"/>
        </w:rPr>
        <w:t xml:space="preserve"> формируемый </w:t>
      </w:r>
      <w:r>
        <w:rPr>
          <w:rFonts w:eastAsia="Calibri"/>
          <w:bCs/>
          <w:sz w:val="28"/>
          <w:szCs w:val="28"/>
        </w:rPr>
        <w:t>в соответствии с очередностью поступивших заявок.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 случае, если количество претендентов превышает предложенное количество предоставляемых торговых мест, определенное схемой, места предоставляются </w:t>
      </w:r>
      <w:r>
        <w:rPr>
          <w:rFonts w:eastAsia="Calibri"/>
          <w:b/>
          <w:sz w:val="28"/>
          <w:szCs w:val="28"/>
        </w:rPr>
        <w:t>в соответствии с очередностью поступивших заявок</w:t>
      </w:r>
      <w:r>
        <w:rPr>
          <w:rFonts w:eastAsia="Calibri"/>
          <w:sz w:val="28"/>
          <w:szCs w:val="28"/>
        </w:rPr>
        <w:t>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bookmarkStart w:id="8" w:name="sub_1068"/>
      <w:bookmarkEnd w:id="8"/>
      <w:r>
        <w:rPr>
          <w:sz w:val="28"/>
          <w:szCs w:val="28"/>
        </w:rPr>
        <w:t>Р</w:t>
      </w:r>
      <w:bookmarkStart w:id="9" w:name="sub_1069"/>
      <w:r>
        <w:rPr>
          <w:sz w:val="28"/>
          <w:szCs w:val="28"/>
        </w:rPr>
        <w:t xml:space="preserve">ешение </w:t>
      </w:r>
      <w:r>
        <w:rPr>
          <w:rFonts w:eastAsia="Calibri"/>
          <w:sz w:val="28"/>
          <w:szCs w:val="28"/>
        </w:rPr>
        <w:t>о признании претендентов участниками ярмарки и о включении в реестр участников ярмарки оформляется протоколом рассмотрения заявок.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bookmarkStart w:id="10" w:name="sub_10612"/>
      <w:bookmarkEnd w:id="9"/>
      <w:r>
        <w:rPr>
          <w:rFonts w:eastAsia="Calibri"/>
          <w:bCs/>
          <w:sz w:val="28"/>
          <w:szCs w:val="28"/>
        </w:rPr>
        <w:t xml:space="preserve">Протокол </w:t>
      </w:r>
      <w:r>
        <w:rPr>
          <w:rFonts w:eastAsia="Calibri"/>
          <w:sz w:val="28"/>
          <w:szCs w:val="28"/>
        </w:rPr>
        <w:t>рассмотрения заявок</w:t>
      </w:r>
      <w:r>
        <w:rPr>
          <w:rFonts w:eastAsia="Calibri"/>
          <w:bCs/>
          <w:sz w:val="28"/>
          <w:szCs w:val="28"/>
        </w:rPr>
        <w:t xml:space="preserve"> включает следующие сведения: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- информацию о всех заявителях, направивших и отозвавших заявки;</w:t>
      </w:r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- 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:rsidR="003D4DB7" w:rsidRDefault="00971FC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информацию о заявителях, признанных участниками ярмарки </w:t>
      </w:r>
      <w:bookmarkEnd w:id="10"/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Заявители, признанные решением конкурсной комиссии участниками ярмарки, включаются в реестр участников ярмарки.  </w:t>
      </w:r>
      <w:bookmarkEnd w:id="7"/>
    </w:p>
    <w:p w:rsidR="003D4DB7" w:rsidRDefault="00971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участники, включенные в реестр, уведомляются организатором отбора о принятом решении. Вместе с уведомлением направляется проект соглашения на предоставление мест на ярмарке, который подписывается участником ярмарки и направляется организатору отбора до начала ярмарки на электронный адрес и (или) предоставляется Организатору отбора.</w:t>
      </w:r>
    </w:p>
    <w:p w:rsidR="003D4DB7" w:rsidRDefault="00971FC3">
      <w:pPr>
        <w:pStyle w:val="ConsPlusNormal"/>
        <w:ind w:firstLine="709"/>
        <w:jc w:val="both"/>
        <w:rPr>
          <w:rStyle w:val="10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рассмотрения заявок подписывается всеми присутствующими членами конкурсной комиссии в день рассмотрения заявок. Указанный протокол размещается организатором отбора </w:t>
      </w:r>
      <w:r>
        <w:rPr>
          <w:rStyle w:val="100"/>
          <w:rFonts w:ascii="Times New Roman" w:hAnsi="Times New Roman" w:cs="Times New Roman"/>
          <w:sz w:val="28"/>
          <w:szCs w:val="28"/>
        </w:rPr>
        <w:t>на официальном сайте администрации города Нижнего Новгорода (</w:t>
      </w:r>
      <w:hyperlink r:id="rId12" w:tooltip="https://admgor.nnov.ru/" w:history="1">
        <w:r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https://admgor.nnov.ru/</w:t>
        </w:r>
      </w:hyperlink>
      <w:r>
        <w:rPr>
          <w:rStyle w:val="100"/>
          <w:rFonts w:ascii="Times New Roman" w:hAnsi="Times New Roman" w:cs="Times New Roman"/>
          <w:sz w:val="28"/>
          <w:szCs w:val="28"/>
        </w:rPr>
        <w:t>).</w:t>
      </w:r>
    </w:p>
    <w:p w:rsidR="003D4DB7" w:rsidRDefault="00971FC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214284081"/>
      <w:r>
        <w:rPr>
          <w:rFonts w:ascii="Times New Roman" w:eastAsia="Calibri" w:hAnsi="Times New Roman" w:cs="Times New Roman"/>
          <w:sz w:val="28"/>
          <w:szCs w:val="28"/>
        </w:rPr>
        <w:t xml:space="preserve">В случае отказа заявителей от участия в ярмарке организатор отбора предоставляет торговые места </w:t>
      </w:r>
      <w:r>
        <w:rPr>
          <w:rFonts w:ascii="Times New Roman" w:eastAsia="Calibri" w:hAnsi="Times New Roman" w:cs="Times New Roman"/>
          <w:b/>
          <w:sz w:val="28"/>
          <w:szCs w:val="28"/>
        </w:rPr>
        <w:t>следующим участникам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ярмарки </w:t>
      </w:r>
      <w:r>
        <w:rPr>
          <w:rFonts w:ascii="Times New Roman" w:eastAsia="Calibri" w:hAnsi="Times New Roman" w:cs="Times New Roman"/>
          <w:b/>
          <w:sz w:val="28"/>
          <w:szCs w:val="28"/>
        </w:rPr>
        <w:t>в порядке очередности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реестре участников ярмарки.</w:t>
      </w:r>
    </w:p>
    <w:p w:rsidR="003D4DB7" w:rsidRDefault="00971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13427178"/>
      <w:r>
        <w:rPr>
          <w:rFonts w:ascii="Times New Roman" w:hAnsi="Times New Roman" w:cs="Times New Roman"/>
          <w:sz w:val="28"/>
          <w:szCs w:val="28"/>
        </w:rPr>
        <w:t>При наличии свободных торговых мест и при отсутствии претендентов на торговые места из участников включенных в реестр участников ярмарки, торговые места могут предоставляется Организатором отбора иным претендентам не участвовавшим в конкурсном отборе на основании их заявок в период работы разовой ярмарки изделий мастеров народных художественных промыслов и декоративно-прикладного искусства «Секреты мастеров»-202</w:t>
      </w:r>
      <w:r w:rsidR="0074603E">
        <w:rPr>
          <w:rFonts w:ascii="Times New Roman" w:hAnsi="Times New Roman" w:cs="Times New Roman"/>
          <w:sz w:val="28"/>
          <w:szCs w:val="28"/>
        </w:rPr>
        <w:t>6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Нижне-Волжской набережной, соответствующих требованиям к претендентам на участие в конкурсном отборе.</w:t>
      </w:r>
      <w:bookmarkEnd w:id="12"/>
    </w:p>
    <w:p w:rsidR="003D4DB7" w:rsidRDefault="00971FC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случае, если по окончании срока подачи заявок на участие в конкурсном отборе подана только одна заявка или не подано ни одной заявки, или ни один из заявителей не признан участником ярмарки, конкурсный отбор признается несостоявшимся.</w:t>
      </w:r>
    </w:p>
    <w:bookmarkEnd w:id="11"/>
    <w:p w:rsidR="003D4DB7" w:rsidRDefault="003D4DB7">
      <w:pPr>
        <w:pStyle w:val="afe"/>
        <w:rPr>
          <w:rFonts w:ascii="Times New Roman" w:hAnsi="Times New Roman" w:cs="Times New Roman"/>
          <w:sz w:val="28"/>
          <w:szCs w:val="28"/>
        </w:rPr>
      </w:pPr>
    </w:p>
    <w:p w:rsidR="003D4DB7" w:rsidRDefault="003D4DB7">
      <w:pPr>
        <w:pStyle w:val="aff6"/>
        <w:spacing w:before="2"/>
        <w:ind w:right="614"/>
      </w:pPr>
    </w:p>
    <w:p w:rsidR="003D4DB7" w:rsidRDefault="003D4DB7">
      <w:pPr>
        <w:pStyle w:val="aff6"/>
        <w:spacing w:before="2"/>
        <w:ind w:left="720"/>
        <w:rPr>
          <w:sz w:val="11"/>
        </w:rPr>
      </w:pPr>
    </w:p>
    <w:p w:rsidR="003D4DB7" w:rsidRDefault="003D4DB7">
      <w:pPr>
        <w:rPr>
          <w:sz w:val="28"/>
          <w:szCs w:val="28"/>
        </w:rPr>
      </w:pPr>
    </w:p>
    <w:sectPr w:rsidR="003D4DB7">
      <w:pgSz w:w="11906" w:h="16838"/>
      <w:pgMar w:top="709" w:right="991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76" w:rsidRDefault="00F22B76">
      <w:r>
        <w:separator/>
      </w:r>
    </w:p>
  </w:endnote>
  <w:endnote w:type="continuationSeparator" w:id="0">
    <w:p w:rsidR="00F22B76" w:rsidRDefault="00F2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76" w:rsidRDefault="00F22B76">
      <w:r>
        <w:separator/>
      </w:r>
    </w:p>
  </w:footnote>
  <w:footnote w:type="continuationSeparator" w:id="0">
    <w:p w:rsidR="00F22B76" w:rsidRDefault="00F22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855B4"/>
    <w:multiLevelType w:val="hybridMultilevel"/>
    <w:tmpl w:val="4BDEEE3E"/>
    <w:lvl w:ilvl="0" w:tplc="6406D51A">
      <w:start w:val="1"/>
      <w:numFmt w:val="decimal"/>
      <w:lvlText w:val="%1."/>
      <w:lvlJc w:val="left"/>
      <w:pPr>
        <w:ind w:left="720" w:hanging="360"/>
      </w:pPr>
    </w:lvl>
    <w:lvl w:ilvl="1" w:tplc="EE480302">
      <w:start w:val="1"/>
      <w:numFmt w:val="lowerLetter"/>
      <w:lvlText w:val="%2."/>
      <w:lvlJc w:val="left"/>
      <w:pPr>
        <w:ind w:left="1440" w:hanging="360"/>
      </w:pPr>
    </w:lvl>
    <w:lvl w:ilvl="2" w:tplc="D5CC87C2">
      <w:start w:val="1"/>
      <w:numFmt w:val="lowerRoman"/>
      <w:lvlText w:val="%3."/>
      <w:lvlJc w:val="right"/>
      <w:pPr>
        <w:ind w:left="2160" w:hanging="180"/>
      </w:pPr>
    </w:lvl>
    <w:lvl w:ilvl="3" w:tplc="8CCCF0F4">
      <w:start w:val="1"/>
      <w:numFmt w:val="decimal"/>
      <w:lvlText w:val="%4."/>
      <w:lvlJc w:val="left"/>
      <w:pPr>
        <w:ind w:left="2880" w:hanging="360"/>
      </w:pPr>
    </w:lvl>
    <w:lvl w:ilvl="4" w:tplc="528C589A">
      <w:start w:val="1"/>
      <w:numFmt w:val="lowerLetter"/>
      <w:lvlText w:val="%5."/>
      <w:lvlJc w:val="left"/>
      <w:pPr>
        <w:ind w:left="3600" w:hanging="360"/>
      </w:pPr>
    </w:lvl>
    <w:lvl w:ilvl="5" w:tplc="6EFACED0">
      <w:start w:val="1"/>
      <w:numFmt w:val="lowerRoman"/>
      <w:lvlText w:val="%6."/>
      <w:lvlJc w:val="right"/>
      <w:pPr>
        <w:ind w:left="4320" w:hanging="180"/>
      </w:pPr>
    </w:lvl>
    <w:lvl w:ilvl="6" w:tplc="C1DA66D2">
      <w:start w:val="1"/>
      <w:numFmt w:val="decimal"/>
      <w:lvlText w:val="%7."/>
      <w:lvlJc w:val="left"/>
      <w:pPr>
        <w:ind w:left="5040" w:hanging="360"/>
      </w:pPr>
    </w:lvl>
    <w:lvl w:ilvl="7" w:tplc="07AEDA48">
      <w:start w:val="1"/>
      <w:numFmt w:val="lowerLetter"/>
      <w:lvlText w:val="%8."/>
      <w:lvlJc w:val="left"/>
      <w:pPr>
        <w:ind w:left="5760" w:hanging="360"/>
      </w:pPr>
    </w:lvl>
    <w:lvl w:ilvl="8" w:tplc="7A1C20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B7"/>
    <w:rsid w:val="00015EA6"/>
    <w:rsid w:val="00116EF1"/>
    <w:rsid w:val="00197E5C"/>
    <w:rsid w:val="00212523"/>
    <w:rsid w:val="003D4DB7"/>
    <w:rsid w:val="004D2B80"/>
    <w:rsid w:val="005A46B2"/>
    <w:rsid w:val="0074603E"/>
    <w:rsid w:val="00971FC3"/>
    <w:rsid w:val="009A2EFD"/>
    <w:rsid w:val="00C65E80"/>
    <w:rsid w:val="00E809C1"/>
    <w:rsid w:val="00ED1627"/>
    <w:rsid w:val="00F2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7665"/>
  <w15:docId w15:val="{573D7C67-994F-4EE3-9200-8E5E6191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next w:val="a"/>
    <w:link w:val="10"/>
    <w:qFormat/>
    <w:pPr>
      <w:spacing w:beforeAutospacing="1" w:afterAutospacing="1"/>
      <w:outlineLvl w:val="0"/>
    </w:pPr>
    <w:rPr>
      <w:rFonts w:ascii="SimSun" w:hAnsi="SimSun" w:hint="eastAsia"/>
      <w:b/>
      <w:bCs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rPr>
      <w:color w:val="0000FF"/>
      <w:u w:val="single"/>
    </w:rPr>
  </w:style>
  <w:style w:type="character" w:styleId="af8">
    <w:name w:val="page number"/>
    <w:uiPriority w:val="67"/>
  </w:style>
  <w:style w:type="character" w:styleId="af9">
    <w:name w:val="Strong"/>
    <w:basedOn w:val="a0"/>
    <w:uiPriority w:val="22"/>
    <w:qFormat/>
    <w:rPr>
      <w:b/>
      <w:bCs/>
    </w:rPr>
  </w:style>
  <w:style w:type="paragraph" w:styleId="aa">
    <w:name w:val="header"/>
    <w:basedOn w:val="a"/>
    <w:link w:val="a9"/>
    <w:uiPriority w:val="68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67"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b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6"/>
    <w:qFormat/>
    <w:pPr>
      <w:widowControl w:val="0"/>
      <w:ind w:firstLine="720"/>
    </w:pPr>
    <w:rPr>
      <w:rFonts w:ascii="Arial" w:eastAsia="Arial" w:hAnsi="Arial" w:cs="Arial"/>
      <w:lang w:eastAsia="zh-CN"/>
    </w:rPr>
  </w:style>
  <w:style w:type="paragraph" w:customStyle="1" w:styleId="afc">
    <w:name w:val="Рассылка"/>
    <w:basedOn w:val="a"/>
    <w:uiPriority w:val="68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13">
    <w:name w:val="Основной шрифт абзаца1"/>
    <w:uiPriority w:val="67"/>
    <w:qFormat/>
  </w:style>
  <w:style w:type="character" w:customStyle="1" w:styleId="100">
    <w:name w:val="10"/>
    <w:basedOn w:val="a0"/>
  </w:style>
  <w:style w:type="paragraph" w:styleId="afd">
    <w:name w:val="List Paragraph"/>
    <w:basedOn w:val="a"/>
    <w:uiPriority w:val="1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-a0-000042">
    <w:name w:val="pt-a0-000042"/>
    <w:basedOn w:val="a0"/>
  </w:style>
  <w:style w:type="character" w:styleId="aff">
    <w:name w:val="annotation reference"/>
    <w:basedOn w:val="a0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semiHidden/>
    <w:rPr>
      <w:rFonts w:eastAsia="Times New Roman"/>
    </w:rPr>
  </w:style>
  <w:style w:type="paragraph" w:styleId="aff2">
    <w:name w:val="annotation subject"/>
    <w:basedOn w:val="aff0"/>
    <w:next w:val="aff0"/>
    <w:link w:val="aff3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Pr>
      <w:rFonts w:eastAsia="Times New Roman"/>
      <w:b/>
      <w:bCs/>
    </w:rPr>
  </w:style>
  <w:style w:type="paragraph" w:styleId="aff4">
    <w:name w:val="Balloon Text"/>
    <w:basedOn w:val="a"/>
    <w:link w:val="aff5"/>
    <w:semiHidden/>
    <w:unhideWhenUsed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semiHidden/>
    <w:rPr>
      <w:rFonts w:ascii="Segoe UI" w:eastAsia="Times New Roman" w:hAnsi="Segoe UI" w:cs="Segoe UI"/>
      <w:sz w:val="18"/>
      <w:szCs w:val="18"/>
    </w:rPr>
  </w:style>
  <w:style w:type="paragraph" w:styleId="aff6">
    <w:name w:val="Body Text"/>
    <w:basedOn w:val="a"/>
    <w:link w:val="aff7"/>
    <w:uiPriority w:val="1"/>
    <w:qFormat/>
    <w:pPr>
      <w:widowControl w:val="0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uiPriority w:val="1"/>
    <w:rPr>
      <w:rFonts w:eastAsia="Times New Roman"/>
      <w:sz w:val="28"/>
      <w:szCs w:val="28"/>
      <w:lang w:eastAsia="en-US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aff8">
    <w:name w:val="Нормальный"/>
    <w:pPr>
      <w:widowControl w:val="0"/>
    </w:pPr>
    <w:rPr>
      <w:rFonts w:eastAsiaTheme="minorEastAsia"/>
      <w:color w:val="000000"/>
      <w:sz w:val="28"/>
      <w:szCs w:val="28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marka.naberezhnaya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n-grad.ru" TargetMode="External"/><Relationship Id="rId12" Type="http://schemas.openxmlformats.org/officeDocument/2006/relationships/hyperlink" Target="https://admgor.n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mgor.nn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yarmarka.naberezhna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gor.nn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</cp:lastModifiedBy>
  <cp:revision>2</cp:revision>
  <dcterms:created xsi:type="dcterms:W3CDTF">2026-05-14T10:27:00Z</dcterms:created>
  <dcterms:modified xsi:type="dcterms:W3CDTF">2026-05-14T10:27:00Z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2E84B3FCCD2E4EF183A23EA48D63B824</vt:lpwstr>
  </property>
</Properties>
</file>